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5BD" w:rsidRDefault="00CE45BD" w:rsidP="00CE45BD">
      <w:pPr>
        <w:pStyle w:val="a3"/>
        <w:numPr>
          <w:ilvl w:val="0"/>
          <w:numId w:val="2"/>
        </w:numPr>
        <w:rPr>
          <w:rFonts w:ascii="Times New Roman" w:hAnsi="Times New Roman" w:cs="Times New Roman"/>
          <w:b/>
          <w:sz w:val="28"/>
          <w:szCs w:val="28"/>
        </w:rPr>
      </w:pPr>
      <w:r>
        <w:rPr>
          <w:rFonts w:ascii="Times New Roman" w:hAnsi="Times New Roman" w:cs="Times New Roman"/>
          <w:b/>
          <w:sz w:val="28"/>
          <w:szCs w:val="28"/>
        </w:rPr>
        <w:t xml:space="preserve"> </w:t>
      </w:r>
      <w:r w:rsidRPr="00CE45BD">
        <w:rPr>
          <w:rFonts w:ascii="Times New Roman" w:hAnsi="Times New Roman" w:cs="Times New Roman"/>
          <w:b/>
          <w:sz w:val="28"/>
          <w:szCs w:val="28"/>
        </w:rPr>
        <w:t>Размеры государственных пошлин (сборов) по государственным услугам.</w:t>
      </w:r>
    </w:p>
    <w:p w:rsidR="00CE45BD" w:rsidRPr="00CE45BD" w:rsidRDefault="00CE45BD" w:rsidP="00CE45BD">
      <w:pPr>
        <w:rPr>
          <w:rFonts w:ascii="Times New Roman" w:hAnsi="Times New Roman" w:cs="Times New Roman"/>
          <w:sz w:val="28"/>
          <w:szCs w:val="28"/>
        </w:rPr>
      </w:pPr>
      <w:r w:rsidRPr="00CE45BD">
        <w:rPr>
          <w:rFonts w:ascii="Times New Roman" w:hAnsi="Times New Roman" w:cs="Times New Roman"/>
          <w:sz w:val="28"/>
          <w:szCs w:val="28"/>
        </w:rPr>
        <w:t>С 1 января 2005 года оплата государственной пошлины регламентируется статьей 333.28 главы 25.3 Налогового кодекса Российской Федерации. Данный платеж представляет собой государственную пошлину, т.е. федеральный сбор, и поэтому должен зачисляться на единый казначейский счет субъекта Российской Федерации, на территории которого будет подаваться заявление на оформление заграничного паспорта. Банковские реквизиты для оплаты государственной пошлины указаны на всех официальных интернет-сайтах территориальных органов  МВД России соответствующих регионов Российской Федерации.</w:t>
      </w:r>
    </w:p>
    <w:p w:rsidR="00CE45BD" w:rsidRPr="00CE45BD" w:rsidRDefault="00CE45BD" w:rsidP="00CE45BD">
      <w:pPr>
        <w:rPr>
          <w:rFonts w:ascii="Times New Roman" w:hAnsi="Times New Roman" w:cs="Times New Roman"/>
          <w:sz w:val="28"/>
          <w:szCs w:val="28"/>
        </w:rPr>
      </w:pPr>
      <w:r w:rsidRPr="00CE45BD">
        <w:rPr>
          <w:rFonts w:ascii="Times New Roman" w:hAnsi="Times New Roman" w:cs="Times New Roman"/>
          <w:sz w:val="28"/>
          <w:szCs w:val="28"/>
        </w:rPr>
        <w:t>Государственная пошлина за выдачу паспорта нового поколения со сроком действия 10 лет в соответствии с Федеральным законом от 21 июля 2014 года № 221-ФЗ составляет 3500 рублей, для несовершеннолетних граждан Российской Федерации до 14 лет — 1500 рублей.</w:t>
      </w:r>
    </w:p>
    <w:p w:rsidR="00CE45BD" w:rsidRPr="00CE45BD" w:rsidRDefault="00CE45BD" w:rsidP="00CE45BD">
      <w:pPr>
        <w:rPr>
          <w:rFonts w:ascii="Times New Roman" w:hAnsi="Times New Roman" w:cs="Times New Roman"/>
          <w:sz w:val="28"/>
          <w:szCs w:val="28"/>
        </w:rPr>
      </w:pPr>
      <w:r w:rsidRPr="00CE45BD">
        <w:rPr>
          <w:rFonts w:ascii="Times New Roman" w:hAnsi="Times New Roman" w:cs="Times New Roman"/>
          <w:sz w:val="28"/>
          <w:szCs w:val="28"/>
        </w:rPr>
        <w:t>Государственная пошлина за выдачу паспорта со сроком действия 5 лет составляет 2000 рублей, для несовершеннолетних граждан Российской Федерации до 14 лет — 1000 рублей.</w:t>
      </w:r>
    </w:p>
    <w:p w:rsidR="00CE45BD" w:rsidRPr="00CE45BD" w:rsidRDefault="00CE45BD" w:rsidP="00CE45BD">
      <w:pPr>
        <w:rPr>
          <w:rFonts w:ascii="Times New Roman" w:hAnsi="Times New Roman" w:cs="Times New Roman"/>
          <w:sz w:val="28"/>
          <w:szCs w:val="28"/>
        </w:rPr>
      </w:pPr>
      <w:r w:rsidRPr="00CE45BD">
        <w:rPr>
          <w:rFonts w:ascii="Times New Roman" w:hAnsi="Times New Roman" w:cs="Times New Roman"/>
          <w:sz w:val="28"/>
          <w:szCs w:val="28"/>
        </w:rPr>
        <w:t>За выдачу гражданину Российской Федерации паспорта (паспорта нового поколения), местом жительства которого является Калининградская область, государственная пошлина не взимается.</w:t>
      </w:r>
    </w:p>
    <w:p w:rsidR="00CE45BD" w:rsidRPr="00CE45BD" w:rsidRDefault="00CE45BD" w:rsidP="00CE45BD">
      <w:pPr>
        <w:rPr>
          <w:rFonts w:ascii="Times New Roman" w:hAnsi="Times New Roman" w:cs="Times New Roman"/>
          <w:sz w:val="28"/>
          <w:szCs w:val="28"/>
        </w:rPr>
      </w:pPr>
      <w:r w:rsidRPr="00CE45BD">
        <w:rPr>
          <w:rFonts w:ascii="Times New Roman" w:hAnsi="Times New Roman" w:cs="Times New Roman"/>
          <w:sz w:val="28"/>
          <w:szCs w:val="28"/>
        </w:rPr>
        <w:t>В случае отказа в выдаче паспорта при наличии обстоятельств, предусмотренных Федеральным законом, уплаченная государственная пошлина подлежит возврату частично или полностью в порядке, установленном главой 25.3 Налогового кодекса Российской Федерации.</w:t>
      </w:r>
    </w:p>
    <w:p w:rsidR="00CE45BD" w:rsidRPr="00CE45BD" w:rsidRDefault="00CE45BD" w:rsidP="00CE45BD">
      <w:pPr>
        <w:rPr>
          <w:rFonts w:ascii="Times New Roman" w:hAnsi="Times New Roman" w:cs="Times New Roman"/>
          <w:sz w:val="28"/>
          <w:szCs w:val="28"/>
        </w:rPr>
      </w:pPr>
      <w:bookmarkStart w:id="0" w:name="_GoBack"/>
      <w:bookmarkEnd w:id="0"/>
      <w:proofErr w:type="gramStart"/>
      <w:r w:rsidRPr="00CE45BD">
        <w:rPr>
          <w:rFonts w:ascii="Times New Roman" w:hAnsi="Times New Roman" w:cs="Times New Roman"/>
          <w:sz w:val="28"/>
          <w:szCs w:val="28"/>
        </w:rPr>
        <w:t>Согласно подпункту 29 пункта 1 статьи 333.35 Налогового кодекса Российской Федерации» государственная пошлина не уплачивается за выдачу паспорта (паспорта нового поколения), лицам, признанным гражданами Российской Федерации в соответствии с частью 1 статьи 4 Федерального конституционного 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w:t>
      </w:r>
      <w:proofErr w:type="gramEnd"/>
      <w:r w:rsidRPr="00CE45BD">
        <w:rPr>
          <w:rFonts w:ascii="Times New Roman" w:hAnsi="Times New Roman" w:cs="Times New Roman"/>
          <w:sz w:val="28"/>
          <w:szCs w:val="28"/>
        </w:rPr>
        <w:t xml:space="preserve"> </w:t>
      </w:r>
      <w:proofErr w:type="gramStart"/>
      <w:r w:rsidRPr="00CE45BD">
        <w:rPr>
          <w:rFonts w:ascii="Times New Roman" w:hAnsi="Times New Roman" w:cs="Times New Roman"/>
          <w:sz w:val="28"/>
          <w:szCs w:val="28"/>
        </w:rPr>
        <w:t xml:space="preserve">города федерального значения Севастополя», имевшим на момент подачи заявления о выдаче такого документа действительный паспорт гражданина Украины для выезда за границу и первично обращающимся за </w:t>
      </w:r>
      <w:r w:rsidRPr="00CE45BD">
        <w:rPr>
          <w:rFonts w:ascii="Times New Roman" w:hAnsi="Times New Roman" w:cs="Times New Roman"/>
          <w:sz w:val="28"/>
          <w:szCs w:val="28"/>
        </w:rPr>
        <w:lastRenderedPageBreak/>
        <w:t>получением паспорта,</w:t>
      </w:r>
      <w:proofErr w:type="gramEnd"/>
      <w:r w:rsidRPr="00CE45BD">
        <w:rPr>
          <w:rFonts w:ascii="Times New Roman" w:hAnsi="Times New Roman" w:cs="Times New Roman"/>
          <w:sz w:val="28"/>
          <w:szCs w:val="28"/>
        </w:rPr>
        <w:t xml:space="preserve"> (паспорта нового поколения), на территориях Республики Крым и города федерального значения Севастополя.</w:t>
      </w:r>
    </w:p>
    <w:p w:rsidR="00CE45BD" w:rsidRPr="00CE45BD" w:rsidRDefault="00CE45BD" w:rsidP="00CE45BD">
      <w:pPr>
        <w:ind w:left="360"/>
        <w:rPr>
          <w:rFonts w:ascii="Times New Roman" w:hAnsi="Times New Roman" w:cs="Times New Roman"/>
          <w:sz w:val="28"/>
          <w:szCs w:val="28"/>
        </w:rPr>
      </w:pPr>
    </w:p>
    <w:p w:rsidR="00F33981" w:rsidRDefault="00F33981"/>
    <w:sectPr w:rsidR="00F339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4058B"/>
    <w:multiLevelType w:val="hybridMultilevel"/>
    <w:tmpl w:val="CCF20A90"/>
    <w:lvl w:ilvl="0" w:tplc="72A81332">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40CD"/>
    <w:multiLevelType w:val="hybridMultilevel"/>
    <w:tmpl w:val="E688B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A50"/>
    <w:rsid w:val="00B72A50"/>
    <w:rsid w:val="00CE45BD"/>
    <w:rsid w:val="00F3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45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45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340</Words>
  <Characters>1938</Characters>
  <Application>Microsoft Office Word</Application>
  <DocSecurity>0</DocSecurity>
  <Lines>16</Lines>
  <Paragraphs>4</Paragraphs>
  <ScaleCrop>false</ScaleCrop>
  <Company/>
  <LinksUpToDate>false</LinksUpToDate>
  <CharactersWithSpaces>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2016-08-09T10:44:00Z</dcterms:created>
  <dcterms:modified xsi:type="dcterms:W3CDTF">2016-08-09T10:46:00Z</dcterms:modified>
</cp:coreProperties>
</file>